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5BFD0" w14:textId="5042EE3D" w:rsidR="006F0982" w:rsidRPr="001707AB" w:rsidRDefault="006F0982" w:rsidP="006F0982">
      <w:pPr>
        <w:pStyle w:val="CH"/>
        <w:rPr>
          <w:lang w:val="de-DE"/>
        </w:rPr>
      </w:pPr>
      <w:bookmarkStart w:id="0" w:name="historyclause"/>
      <w:r w:rsidRPr="001707AB">
        <w:rPr>
          <w:lang w:val="de-DE"/>
        </w:rPr>
        <w:t>3GPP RAN-WG4 Meeting #9</w:t>
      </w:r>
      <w:r>
        <w:rPr>
          <w:lang w:val="de-DE"/>
        </w:rPr>
        <w:t>7</w:t>
      </w:r>
      <w:r w:rsidRPr="001707AB">
        <w:rPr>
          <w:lang w:val="de-DE"/>
        </w:rPr>
        <w:t>-e</w:t>
      </w:r>
      <w:r w:rsidRPr="001707AB">
        <w:rPr>
          <w:lang w:val="de-DE"/>
        </w:rPr>
        <w:tab/>
      </w:r>
      <w:r w:rsidRPr="001707AB">
        <w:rPr>
          <w:lang w:val="de-DE"/>
        </w:rPr>
        <w:tab/>
      </w:r>
      <w:r w:rsidR="005B6ED3" w:rsidRPr="005B6ED3">
        <w:rPr>
          <w:lang w:val="de-DE"/>
        </w:rPr>
        <w:t>R4-2014918</w:t>
      </w:r>
    </w:p>
    <w:p w14:paraId="78408109" w14:textId="005C6256" w:rsidR="005000E3" w:rsidRPr="00FD166F" w:rsidRDefault="006F0982" w:rsidP="006F0982">
      <w:pPr>
        <w:pStyle w:val="CH"/>
        <w:tabs>
          <w:tab w:val="clear" w:pos="7920"/>
        </w:tabs>
        <w:rPr>
          <w:b w:val="0"/>
        </w:rPr>
      </w:pPr>
      <w:r>
        <w:t>Electronic meeting</w:t>
      </w:r>
      <w:r w:rsidRPr="009F0E8D">
        <w:t>,</w:t>
      </w:r>
      <w:r>
        <w:t xml:space="preserve"> November 2 – 13, 2020</w:t>
      </w:r>
      <w:r w:rsidR="005000E3" w:rsidRPr="009F0E8D">
        <w:tab/>
      </w:r>
    </w:p>
    <w:p w14:paraId="5DA31E32" w14:textId="77777777" w:rsidR="005000E3" w:rsidRDefault="005000E3" w:rsidP="005000E3">
      <w:pPr>
        <w:tabs>
          <w:tab w:val="left" w:pos="2160"/>
        </w:tabs>
        <w:rPr>
          <w:rFonts w:ascii="Arial" w:hAnsi="Arial" w:cs="Arial"/>
          <w:b/>
        </w:rPr>
      </w:pPr>
    </w:p>
    <w:p w14:paraId="55CA3B9B" w14:textId="4810967B" w:rsidR="005000E3" w:rsidRPr="0008103A" w:rsidRDefault="005000E3" w:rsidP="005000E3">
      <w:pPr>
        <w:pStyle w:val="CH"/>
        <w:rPr>
          <w:b w:val="0"/>
        </w:rPr>
      </w:pPr>
      <w:r w:rsidRPr="0008103A">
        <w:t>Agenda item:</w:t>
      </w:r>
      <w:r>
        <w:tab/>
      </w:r>
      <w:r w:rsidR="006F0982">
        <w:t>13.1</w:t>
      </w:r>
    </w:p>
    <w:p w14:paraId="4A5D822C" w14:textId="10356F17" w:rsidR="005000E3" w:rsidRPr="0008103A" w:rsidRDefault="005000E3" w:rsidP="005000E3">
      <w:pPr>
        <w:pStyle w:val="CH"/>
        <w:rPr>
          <w:b w:val="0"/>
        </w:rPr>
      </w:pPr>
      <w:r>
        <w:t>Source:</w:t>
      </w:r>
      <w:r>
        <w:tab/>
        <w:t>Apple Inc.</w:t>
      </w:r>
      <w:r w:rsidR="008576E4">
        <w:t>, vivo</w:t>
      </w:r>
    </w:p>
    <w:p w14:paraId="0057BC29" w14:textId="5F356A43" w:rsidR="005000E3" w:rsidRDefault="005000E3" w:rsidP="005000E3">
      <w:pPr>
        <w:pStyle w:val="CH"/>
        <w:ind w:left="2268" w:hanging="2268"/>
      </w:pPr>
      <w:r w:rsidRPr="0008103A">
        <w:t>Title:</w:t>
      </w:r>
      <w:r w:rsidRPr="0008103A">
        <w:tab/>
      </w:r>
      <w:r w:rsidR="006F0982" w:rsidRPr="006F0982">
        <w:t>Updated work plan for FS_FR2_enhTestMethods</w:t>
      </w:r>
    </w:p>
    <w:p w14:paraId="0DE868B6" w14:textId="77777777" w:rsidR="005000E3" w:rsidRDefault="005000E3" w:rsidP="005000E3">
      <w:pPr>
        <w:pStyle w:val="CH"/>
        <w:rPr>
          <w:b w:val="0"/>
        </w:rPr>
      </w:pPr>
      <w:r>
        <w:t>Release:</w:t>
      </w:r>
      <w:r>
        <w:tab/>
      </w:r>
      <w:r w:rsidRPr="001729FA">
        <w:t>Rel-1</w:t>
      </w:r>
      <w:r>
        <w:t>7</w:t>
      </w:r>
    </w:p>
    <w:p w14:paraId="2805C950" w14:textId="5A7E9C35" w:rsidR="005000E3" w:rsidRDefault="005000E3" w:rsidP="005000E3">
      <w:pPr>
        <w:pStyle w:val="CH"/>
      </w:pPr>
      <w:r>
        <w:t>Document for:</w:t>
      </w:r>
      <w:r>
        <w:tab/>
      </w:r>
      <w:r w:rsidR="006F0982">
        <w:t>Approval</w:t>
      </w:r>
    </w:p>
    <w:p w14:paraId="0207DB43" w14:textId="77777777" w:rsidR="00D46431" w:rsidRPr="003E244D" w:rsidRDefault="00D46431" w:rsidP="00D309CC">
      <w:pPr>
        <w:pStyle w:val="CH"/>
        <w:rPr>
          <w:b w:val="0"/>
          <w:lang w:val="en-US"/>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D729FEB" w14:textId="23B7D1BE" w:rsidR="00E066F0" w:rsidRDefault="00E0315E" w:rsidP="00E066F0">
      <w:pPr>
        <w:rPr>
          <w:lang w:val="en-US"/>
        </w:rPr>
      </w:pPr>
      <w:r>
        <w:rPr>
          <w:lang w:val="en-US"/>
        </w:rPr>
        <w:t xml:space="preserve">The </w:t>
      </w:r>
      <w:r w:rsidRPr="00E0315E">
        <w:rPr>
          <w:lang w:val="en-US"/>
        </w:rPr>
        <w:t>Study on enhanced test methods for FR2</w:t>
      </w:r>
      <w:r>
        <w:rPr>
          <w:lang w:val="en-US"/>
        </w:rPr>
        <w:t xml:space="preserve"> </w:t>
      </w:r>
      <w:r>
        <w:rPr>
          <w:lang w:val="en-US"/>
        </w:rPr>
        <w:fldChar w:fldCharType="begin"/>
      </w:r>
      <w:r>
        <w:rPr>
          <w:lang w:val="en-US"/>
        </w:rPr>
        <w:instrText xml:space="preserve"> REF _Ref50379513 \r \h </w:instrText>
      </w:r>
      <w:r>
        <w:rPr>
          <w:lang w:val="en-US"/>
        </w:rPr>
      </w:r>
      <w:r>
        <w:rPr>
          <w:lang w:val="en-US"/>
        </w:rPr>
        <w:fldChar w:fldCharType="separate"/>
      </w:r>
      <w:r w:rsidR="00EA2D7C">
        <w:rPr>
          <w:lang w:val="en-US"/>
        </w:rPr>
        <w:t>[1]</w:t>
      </w:r>
      <w:r>
        <w:rPr>
          <w:lang w:val="en-US"/>
        </w:rPr>
        <w:fldChar w:fldCharType="end"/>
      </w:r>
      <w:r>
        <w:rPr>
          <w:lang w:val="en-US"/>
        </w:rPr>
        <w:t>, approved during RAN #85 in September of 2019, had been suspended from the RAN4 agenda for the duration of the RAN4 #</w:t>
      </w:r>
      <w:r w:rsidR="007B5FA8">
        <w:rPr>
          <w:lang w:val="en-US"/>
        </w:rPr>
        <w:t xml:space="preserve">94e, #94e-bis, and RAN4 #95e meetings due to the prioritization of Rel-16 completion in RAN4.  </w:t>
      </w:r>
      <w:r w:rsidR="003F3EFE">
        <w:rPr>
          <w:lang w:val="en-US"/>
        </w:rPr>
        <w:t xml:space="preserve">This information had been captured in the Rapporteur’s status report to RAN #88e in </w:t>
      </w:r>
      <w:r w:rsidR="003F3EFE">
        <w:rPr>
          <w:lang w:val="en-US"/>
        </w:rPr>
        <w:fldChar w:fldCharType="begin"/>
      </w:r>
      <w:r w:rsidR="003F3EFE">
        <w:rPr>
          <w:lang w:val="en-US"/>
        </w:rPr>
        <w:instrText xml:space="preserve"> REF _Ref50379665 \r \h </w:instrText>
      </w:r>
      <w:r w:rsidR="003F3EFE">
        <w:rPr>
          <w:lang w:val="en-US"/>
        </w:rPr>
      </w:r>
      <w:r w:rsidR="003F3EFE">
        <w:rPr>
          <w:lang w:val="en-US"/>
        </w:rPr>
        <w:fldChar w:fldCharType="separate"/>
      </w:r>
      <w:r w:rsidR="00EA2D7C">
        <w:rPr>
          <w:lang w:val="en-US"/>
        </w:rPr>
        <w:t>[2]</w:t>
      </w:r>
      <w:r w:rsidR="003F3EFE">
        <w:rPr>
          <w:lang w:val="en-US"/>
        </w:rPr>
        <w:fldChar w:fldCharType="end"/>
      </w:r>
      <w:r w:rsidR="003F3EFE">
        <w:rPr>
          <w:lang w:val="en-US"/>
        </w:rPr>
        <w:t xml:space="preserve">.  In addition, several agreements in RAN4 had recommended a revision of the study item’s work scope in </w:t>
      </w:r>
      <w:r w:rsidR="003F3EFE">
        <w:rPr>
          <w:lang w:val="en-US"/>
        </w:rPr>
        <w:fldChar w:fldCharType="begin"/>
      </w:r>
      <w:r w:rsidR="003F3EFE">
        <w:rPr>
          <w:lang w:val="en-US"/>
        </w:rPr>
        <w:instrText xml:space="preserve"> REF _Ref50379697 \r \h </w:instrText>
      </w:r>
      <w:r w:rsidR="003F3EFE">
        <w:rPr>
          <w:lang w:val="en-US"/>
        </w:rPr>
      </w:r>
      <w:r w:rsidR="003F3EFE">
        <w:rPr>
          <w:lang w:val="en-US"/>
        </w:rPr>
        <w:fldChar w:fldCharType="separate"/>
      </w:r>
      <w:r w:rsidR="00EA2D7C">
        <w:rPr>
          <w:lang w:val="en-US"/>
        </w:rPr>
        <w:t>[3]</w:t>
      </w:r>
      <w:r w:rsidR="003F3EFE">
        <w:rPr>
          <w:lang w:val="en-US"/>
        </w:rPr>
        <w:fldChar w:fldCharType="end"/>
      </w:r>
      <w:r w:rsidR="003F3EFE">
        <w:rPr>
          <w:lang w:val="en-US"/>
        </w:rPr>
        <w:t xml:space="preserve">, </w:t>
      </w:r>
      <w:r w:rsidR="003F3EFE">
        <w:rPr>
          <w:lang w:val="en-US"/>
        </w:rPr>
        <w:fldChar w:fldCharType="begin"/>
      </w:r>
      <w:r w:rsidR="003F3EFE">
        <w:rPr>
          <w:lang w:val="en-US"/>
        </w:rPr>
        <w:instrText xml:space="preserve"> REF _Ref50379698 \r \h </w:instrText>
      </w:r>
      <w:r w:rsidR="003F3EFE">
        <w:rPr>
          <w:lang w:val="en-US"/>
        </w:rPr>
      </w:r>
      <w:r w:rsidR="003F3EFE">
        <w:rPr>
          <w:lang w:val="en-US"/>
        </w:rPr>
        <w:fldChar w:fldCharType="separate"/>
      </w:r>
      <w:r w:rsidR="00EA2D7C">
        <w:rPr>
          <w:lang w:val="en-US"/>
        </w:rPr>
        <w:t>[4]</w:t>
      </w:r>
      <w:r w:rsidR="003F3EFE">
        <w:rPr>
          <w:lang w:val="en-US"/>
        </w:rPr>
        <w:fldChar w:fldCharType="end"/>
      </w:r>
      <w:r w:rsidR="003F3EFE">
        <w:rPr>
          <w:lang w:val="en-US"/>
        </w:rPr>
        <w:t xml:space="preserve">, and </w:t>
      </w:r>
      <w:r w:rsidR="003F3EFE">
        <w:rPr>
          <w:lang w:val="en-US"/>
        </w:rPr>
        <w:fldChar w:fldCharType="begin"/>
      </w:r>
      <w:r w:rsidR="003F3EFE">
        <w:rPr>
          <w:lang w:val="en-US"/>
        </w:rPr>
        <w:instrText xml:space="preserve"> REF _Ref50379699 \r \h </w:instrText>
      </w:r>
      <w:r w:rsidR="003F3EFE">
        <w:rPr>
          <w:lang w:val="en-US"/>
        </w:rPr>
      </w:r>
      <w:r w:rsidR="003F3EFE">
        <w:rPr>
          <w:lang w:val="en-US"/>
        </w:rPr>
        <w:fldChar w:fldCharType="separate"/>
      </w:r>
      <w:r w:rsidR="00EA2D7C">
        <w:rPr>
          <w:lang w:val="en-US"/>
        </w:rPr>
        <w:t>[5]</w:t>
      </w:r>
      <w:r w:rsidR="003F3EFE">
        <w:rPr>
          <w:lang w:val="en-US"/>
        </w:rPr>
        <w:fldChar w:fldCharType="end"/>
      </w:r>
      <w:r w:rsidR="003F3EFE">
        <w:rPr>
          <w:lang w:val="en-US"/>
        </w:rPr>
        <w:t>.</w:t>
      </w:r>
      <w:r w:rsidR="00812672">
        <w:rPr>
          <w:lang w:val="en-US"/>
        </w:rPr>
        <w:t xml:space="preserve">  This background motivate</w:t>
      </w:r>
      <w:r w:rsidR="006F0982">
        <w:rPr>
          <w:lang w:val="en-US"/>
        </w:rPr>
        <w:t>d</w:t>
      </w:r>
      <w:r w:rsidR="00812672">
        <w:rPr>
          <w:lang w:val="en-US"/>
        </w:rPr>
        <w:t xml:space="preserve"> extending the study item’s scope and timeline</w:t>
      </w:r>
      <w:r w:rsidR="006F0982">
        <w:rPr>
          <w:lang w:val="en-US"/>
        </w:rPr>
        <w:t xml:space="preserve"> during the RAN #89 meeting </w:t>
      </w:r>
      <w:r w:rsidR="006F0982">
        <w:rPr>
          <w:lang w:val="en-US"/>
        </w:rPr>
        <w:fldChar w:fldCharType="begin"/>
      </w:r>
      <w:r w:rsidR="006F0982">
        <w:rPr>
          <w:lang w:val="en-US"/>
        </w:rPr>
        <w:instrText xml:space="preserve"> REF _Ref50380203 \r \h </w:instrText>
      </w:r>
      <w:r w:rsidR="006F0982">
        <w:rPr>
          <w:lang w:val="en-US"/>
        </w:rPr>
      </w:r>
      <w:r w:rsidR="006F0982">
        <w:rPr>
          <w:lang w:val="en-US"/>
        </w:rPr>
        <w:fldChar w:fldCharType="separate"/>
      </w:r>
      <w:r w:rsidR="006F0982">
        <w:rPr>
          <w:lang w:val="en-US"/>
        </w:rPr>
        <w:t>[6]</w:t>
      </w:r>
      <w:r w:rsidR="006F0982">
        <w:rPr>
          <w:lang w:val="en-US"/>
        </w:rPr>
        <w:fldChar w:fldCharType="end"/>
      </w:r>
      <w:r w:rsidR="006F0982">
        <w:rPr>
          <w:lang w:val="en-US"/>
        </w:rPr>
        <w:t xml:space="preserve">, </w:t>
      </w:r>
      <w:r w:rsidR="006F0982">
        <w:rPr>
          <w:lang w:val="en-US"/>
        </w:rPr>
        <w:fldChar w:fldCharType="begin"/>
      </w:r>
      <w:r w:rsidR="006F0982">
        <w:rPr>
          <w:lang w:val="en-US"/>
        </w:rPr>
        <w:instrText xml:space="preserve"> REF _Ref50380421 \r \h </w:instrText>
      </w:r>
      <w:r w:rsidR="006F0982">
        <w:rPr>
          <w:lang w:val="en-US"/>
        </w:rPr>
      </w:r>
      <w:r w:rsidR="006F0982">
        <w:rPr>
          <w:lang w:val="en-US"/>
        </w:rPr>
        <w:fldChar w:fldCharType="separate"/>
      </w:r>
      <w:r w:rsidR="006F0982">
        <w:rPr>
          <w:lang w:val="en-US"/>
        </w:rPr>
        <w:t>[7]</w:t>
      </w:r>
      <w:r w:rsidR="006F0982">
        <w:rPr>
          <w:lang w:val="en-US"/>
        </w:rPr>
        <w:fldChar w:fldCharType="end"/>
      </w:r>
      <w:r w:rsidR="00812672">
        <w:rPr>
          <w:lang w:val="en-US"/>
        </w:rPr>
        <w:t>.</w:t>
      </w:r>
    </w:p>
    <w:p w14:paraId="5DF62A95" w14:textId="00DD9DAB" w:rsidR="006F0982" w:rsidRPr="003E244D" w:rsidRDefault="006F0982" w:rsidP="00E066F0">
      <w:pPr>
        <w:rPr>
          <w:lang w:val="en-US"/>
        </w:rPr>
      </w:pPr>
      <w:r>
        <w:rPr>
          <w:lang w:val="en-US"/>
        </w:rPr>
        <w:t>This contribution provides an updated work plan for the study item based on the revised scope of the SID.</w:t>
      </w:r>
    </w:p>
    <w:p w14:paraId="3A67921B" w14:textId="06554855" w:rsidR="008E7986" w:rsidRPr="003E244D" w:rsidRDefault="008E7986" w:rsidP="008E7986">
      <w:pPr>
        <w:pStyle w:val="Heading1"/>
        <w:rPr>
          <w:lang w:val="en-US"/>
        </w:rPr>
      </w:pPr>
      <w:r w:rsidRPr="003E244D">
        <w:rPr>
          <w:lang w:val="en-US"/>
        </w:rPr>
        <w:t>2</w:t>
      </w:r>
      <w:r w:rsidRPr="003E244D">
        <w:rPr>
          <w:lang w:val="en-US"/>
        </w:rPr>
        <w:tab/>
      </w:r>
      <w:r w:rsidR="00E024C7" w:rsidRPr="003E244D">
        <w:rPr>
          <w:lang w:val="en-US"/>
        </w:rPr>
        <w:t>Discussion</w:t>
      </w:r>
    </w:p>
    <w:p w14:paraId="167EE8EE" w14:textId="6E053D5D" w:rsidR="006F0982" w:rsidRDefault="006F0982" w:rsidP="002B6B28">
      <w:r>
        <w:t xml:space="preserve">The revised SID captures the following scope </w:t>
      </w:r>
      <w:r>
        <w:fldChar w:fldCharType="begin"/>
      </w:r>
      <w:r>
        <w:instrText xml:space="preserve"> REF _Ref50380421 \r \h </w:instrText>
      </w:r>
      <w:r>
        <w:fldChar w:fldCharType="separate"/>
      </w:r>
      <w:r>
        <w:t>[7]</w:t>
      </w:r>
      <w:r>
        <w:fldChar w:fldCharType="end"/>
      </w:r>
      <w:r>
        <w:t>:</w:t>
      </w:r>
    </w:p>
    <w:tbl>
      <w:tblPr>
        <w:tblStyle w:val="TableGrid"/>
        <w:tblW w:w="0" w:type="auto"/>
        <w:tblLook w:val="04A0" w:firstRow="1" w:lastRow="0" w:firstColumn="1" w:lastColumn="0" w:noHBand="0" w:noVBand="1"/>
      </w:tblPr>
      <w:tblGrid>
        <w:gridCol w:w="9631"/>
      </w:tblGrid>
      <w:tr w:rsidR="006F0982" w14:paraId="2F0302C1" w14:textId="77777777" w:rsidTr="00687A33">
        <w:tc>
          <w:tcPr>
            <w:tcW w:w="9631" w:type="dxa"/>
          </w:tcPr>
          <w:p w14:paraId="4FB1967F" w14:textId="77777777" w:rsidR="006F0982" w:rsidRDefault="006F0982" w:rsidP="006F0982">
            <w:pPr>
              <w:pStyle w:val="List"/>
            </w:pPr>
            <w:r>
              <w:t>1.</w:t>
            </w:r>
            <w:r>
              <w:tab/>
              <w:t>Define test methodology for high DL power and low UL power test cases</w:t>
            </w:r>
          </w:p>
          <w:p w14:paraId="6AE757A8" w14:textId="77777777" w:rsidR="006F0982" w:rsidRDefault="006F0982" w:rsidP="006F0982">
            <w:pPr>
              <w:pStyle w:val="List2"/>
            </w:pPr>
            <w:r>
              <w:t>-</w:t>
            </w:r>
            <w:r>
              <w:tab/>
              <w:t>Considering path loss reduction, measurement antenna gain improvement, DUT positioning improvement, and MU improvement</w:t>
            </w:r>
          </w:p>
          <w:p w14:paraId="481AB9D9" w14:textId="77777777" w:rsidR="006F0982" w:rsidRDefault="006F0982" w:rsidP="006F0982">
            <w:pPr>
              <w:pStyle w:val="List2"/>
            </w:pPr>
            <w:r>
              <w:t>-</w:t>
            </w:r>
            <w:r>
              <w:tab/>
              <w:t>Considering NFTF (</w:t>
            </w:r>
            <w:r w:rsidRPr="00373275">
              <w:t>defined in Clause 5.2 of TR38.810</w:t>
            </w:r>
            <w:r>
              <w:t>) and direct near field test methodologies as possible alternative methods</w:t>
            </w:r>
          </w:p>
          <w:p w14:paraId="44589060" w14:textId="77777777" w:rsidR="006F0982" w:rsidRDefault="006F0982" w:rsidP="006F0982">
            <w:pPr>
              <w:pStyle w:val="List2"/>
            </w:pPr>
            <w:r>
              <w:t>-</w:t>
            </w:r>
            <w:r>
              <w:tab/>
              <w:t>The list of candidate non-permitted test systems is limited to NF based solutions</w:t>
            </w:r>
          </w:p>
          <w:p w14:paraId="14A784D9" w14:textId="77777777" w:rsidR="006F0982" w:rsidRDefault="006F0982" w:rsidP="006F0982">
            <w:pPr>
              <w:pStyle w:val="List2"/>
            </w:pPr>
            <w:r>
              <w:rPr>
                <w:rFonts w:hint="eastAsia"/>
                <w:lang w:eastAsia="zh-CN"/>
              </w:rPr>
              <w:t>-</w:t>
            </w:r>
            <w:r>
              <w:tab/>
              <w:t>Study preliminary assessment of measurement uncertainty of new alternative methods</w:t>
            </w:r>
          </w:p>
          <w:p w14:paraId="79A047BA" w14:textId="77777777" w:rsidR="006F0982" w:rsidRDefault="006F0982" w:rsidP="006F0982">
            <w:pPr>
              <w:pStyle w:val="List"/>
            </w:pPr>
            <w:r>
              <w:t>2.</w:t>
            </w:r>
            <w:r>
              <w:tab/>
            </w:r>
            <w:r w:rsidRPr="009672F9">
              <w:t>Define solutions to minimize the impact of polarization basis mismatch between the TE and DUT on the RF testing</w:t>
            </w:r>
          </w:p>
          <w:p w14:paraId="14ECB50A" w14:textId="77777777" w:rsidR="006F0982" w:rsidRDefault="006F0982" w:rsidP="006F0982">
            <w:pPr>
              <w:pStyle w:val="List2"/>
            </w:pPr>
            <w:r>
              <w:t>-</w:t>
            </w:r>
            <w:r>
              <w:tab/>
              <w:t>Considering polarization basis mismatch between the test equipment and UE and UE implementations which may be impacted by this mismatch</w:t>
            </w:r>
          </w:p>
          <w:p w14:paraId="57EA0DE2" w14:textId="77777777" w:rsidR="006F0982" w:rsidRDefault="006F0982" w:rsidP="006F0982">
            <w:pPr>
              <w:pStyle w:val="List2"/>
            </w:pPr>
            <w:r>
              <w:t>-</w:t>
            </w:r>
            <w:r>
              <w:tab/>
              <w:t xml:space="preserve">Study </w:t>
            </w:r>
            <w:r w:rsidRPr="00694BE2">
              <w:t>EIS test metric which can apply to different UE RF implementations considering downlink polarization sweep enhancement</w:t>
            </w:r>
          </w:p>
          <w:p w14:paraId="49237B5B" w14:textId="77777777" w:rsidR="006F0982" w:rsidRDefault="006F0982" w:rsidP="006F0982">
            <w:pPr>
              <w:pStyle w:val="List2"/>
            </w:pPr>
            <w:r>
              <w:t xml:space="preserve">- </w:t>
            </w:r>
            <w:r>
              <w:tab/>
              <w:t xml:space="preserve">Limit the study of this objective to </w:t>
            </w:r>
            <w:r w:rsidRPr="00373275">
              <w:t>the permitted UE RF methods defined in Clause 5.2 of TR38.810</w:t>
            </w:r>
          </w:p>
          <w:p w14:paraId="71402D3E" w14:textId="77777777" w:rsidR="006F0982" w:rsidRDefault="006F0982" w:rsidP="006F0982">
            <w:pPr>
              <w:pStyle w:val="List2"/>
            </w:pPr>
            <w:r>
              <w:t>-</w:t>
            </w:r>
            <w:r>
              <w:tab/>
              <w:t>Possible enhancements may be described as</w:t>
            </w:r>
          </w:p>
          <w:p w14:paraId="4614A5E6" w14:textId="77777777" w:rsidR="006F0982" w:rsidRDefault="006F0982" w:rsidP="006F0982">
            <w:pPr>
              <w:pStyle w:val="List3"/>
            </w:pPr>
            <w:r>
              <w:t>-</w:t>
            </w:r>
            <w:r>
              <w:tab/>
              <w:t>Downlink polarization sweeping</w:t>
            </w:r>
            <w:r w:rsidRPr="009B2E5A">
              <w:t xml:space="preserve"> by the test equipment (i.e. introducing an additional degree of freedom for polarization alignment of the measurement antenna)</w:t>
            </w:r>
          </w:p>
          <w:p w14:paraId="212D447E" w14:textId="77777777" w:rsidR="006F0982" w:rsidRDefault="006F0982" w:rsidP="006F0982">
            <w:pPr>
              <w:pStyle w:val="List3"/>
            </w:pPr>
            <w:r>
              <w:t>-</w:t>
            </w:r>
            <w:r>
              <w:tab/>
            </w:r>
            <w:r w:rsidRPr="009B2E5A">
              <w:t xml:space="preserve">The use of circular polarization to perform </w:t>
            </w:r>
            <w:r>
              <w:t>measurements</w:t>
            </w:r>
          </w:p>
          <w:p w14:paraId="60A96ABE" w14:textId="77777777" w:rsidR="006F0982" w:rsidRDefault="006F0982" w:rsidP="006F0982">
            <w:pPr>
              <w:pStyle w:val="List3"/>
            </w:pPr>
            <w:r>
              <w:t>-</w:t>
            </w:r>
            <w:r>
              <w:tab/>
              <w:t>Coherent combining and demodulation of orthogonally polarized received signals in the test equipment</w:t>
            </w:r>
          </w:p>
          <w:p w14:paraId="5E70D41D" w14:textId="77777777" w:rsidR="006F0982" w:rsidRDefault="006F0982" w:rsidP="006F0982">
            <w:pPr>
              <w:pStyle w:val="List3"/>
            </w:pPr>
            <w:r>
              <w:t>-</w:t>
            </w:r>
            <w:r>
              <w:tab/>
              <w:t>Uplink polarization sweeping by the test equipment to search for the optimal polarization angle to receive and demodulate the signal transmitted by the UE</w:t>
            </w:r>
          </w:p>
          <w:p w14:paraId="29863540" w14:textId="77777777" w:rsidR="006F0982" w:rsidRDefault="006F0982" w:rsidP="006F0982">
            <w:pPr>
              <w:pStyle w:val="List3"/>
            </w:pPr>
            <w:r>
              <w:t>-</w:t>
            </w:r>
            <w:r>
              <w:tab/>
            </w:r>
            <w:r w:rsidRPr="00694BE2">
              <w:t>Considering NFTF (defined in Clause 5.2 of TR38.810) test methodology for EIS measurement</w:t>
            </w:r>
          </w:p>
          <w:p w14:paraId="1CB5B47D" w14:textId="77777777" w:rsidR="006F0982" w:rsidRDefault="006F0982" w:rsidP="006F0982">
            <w:pPr>
              <w:pStyle w:val="List3"/>
            </w:pPr>
            <w:r>
              <w:t>-</w:t>
            </w:r>
            <w:r>
              <w:tab/>
            </w:r>
            <w:r w:rsidRPr="000E0376">
              <w:t>TPMI side condition method</w:t>
            </w:r>
            <w:r>
              <w:t xml:space="preserve">, where </w:t>
            </w:r>
            <w:r w:rsidRPr="000E0376">
              <w:t>TPMI side conditions are applicable to Rel-16 (and higher) UEs</w:t>
            </w:r>
          </w:p>
          <w:p w14:paraId="01D9E9E5" w14:textId="77777777" w:rsidR="006F0982" w:rsidRDefault="006F0982" w:rsidP="006F0982">
            <w:pPr>
              <w:pStyle w:val="List3"/>
            </w:pPr>
            <w:r>
              <w:t>-</w:t>
            </w:r>
            <w:r>
              <w:tab/>
              <w:t>T</w:t>
            </w:r>
            <w:r w:rsidRPr="000E0376">
              <w:t>est mode to trigger TX diversity</w:t>
            </w:r>
          </w:p>
          <w:p w14:paraId="1FEE9870" w14:textId="77777777" w:rsidR="006F0982" w:rsidRDefault="006F0982" w:rsidP="006F0982">
            <w:pPr>
              <w:pStyle w:val="List3"/>
            </w:pPr>
            <w:r>
              <w:lastRenderedPageBreak/>
              <w:t>-</w:t>
            </w:r>
            <w:r>
              <w:tab/>
              <w:t>Other approaches are not precluded</w:t>
            </w:r>
          </w:p>
          <w:p w14:paraId="1F5AB48B" w14:textId="77777777" w:rsidR="006F0982" w:rsidRDefault="006F0982" w:rsidP="006F0982">
            <w:pPr>
              <w:pStyle w:val="List"/>
            </w:pPr>
            <w:r>
              <w:t>3.</w:t>
            </w:r>
            <w:r>
              <w:tab/>
              <w:t>Study testability enhancements to support the verification of RF requirements for</w:t>
            </w:r>
            <w:r w:rsidRPr="009A2749">
              <w:t xml:space="preserve"> </w:t>
            </w:r>
            <w:r>
              <w:t>inter-band (FR2+FR2) CA</w:t>
            </w:r>
          </w:p>
          <w:p w14:paraId="75CCF748" w14:textId="77777777" w:rsidR="006F0982" w:rsidRDefault="006F0982" w:rsidP="006F0982">
            <w:pPr>
              <w:pStyle w:val="List2"/>
            </w:pPr>
            <w:r>
              <w:t>-</w:t>
            </w:r>
            <w:r>
              <w:tab/>
              <w:t>Work on inter-band DL CA is prioritized</w:t>
            </w:r>
          </w:p>
          <w:p w14:paraId="53378D9A" w14:textId="77777777" w:rsidR="006F0982" w:rsidRDefault="006F0982" w:rsidP="006F0982">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14:paraId="15401DF2" w14:textId="77777777" w:rsidR="006F0982" w:rsidRDefault="006F0982" w:rsidP="006F0982">
            <w:pPr>
              <w:pStyle w:val="List"/>
            </w:pPr>
            <w:r>
              <w:t>4.</w:t>
            </w:r>
            <w:r>
              <w:tab/>
              <w:t>Support extreme temperature conditions for all applicable FR2 UE RF test cases</w:t>
            </w:r>
          </w:p>
          <w:p w14:paraId="57C98DF3" w14:textId="77777777" w:rsidR="006F0982" w:rsidRDefault="006F0982" w:rsidP="006F0982">
            <w:pPr>
              <w:pStyle w:val="List2"/>
            </w:pPr>
            <w:r>
              <w:t>-</w:t>
            </w:r>
            <w:r>
              <w:tab/>
              <w:t>Considering beam peak search, spherical coverage, and total radiated power procedures</w:t>
            </w:r>
          </w:p>
          <w:p w14:paraId="6A579697" w14:textId="77777777" w:rsidR="006F0982" w:rsidRDefault="006F0982" w:rsidP="006F0982">
            <w:pPr>
              <w:pStyle w:val="List2"/>
            </w:pPr>
            <w:r>
              <w:t xml:space="preserve">- </w:t>
            </w:r>
            <w:r>
              <w:tab/>
              <w:t xml:space="preserve">Limit the study of this objective to </w:t>
            </w:r>
            <w:r w:rsidRPr="00373275">
              <w:t>the permitted UE RF methods defined in Clause 5.2 of TR38.810</w:t>
            </w:r>
          </w:p>
          <w:p w14:paraId="3D390D9A" w14:textId="77777777" w:rsidR="006F0982" w:rsidRDefault="006F0982" w:rsidP="006F0982">
            <w:pPr>
              <w:pStyle w:val="List2"/>
            </w:pPr>
            <w:r>
              <w:t>-</w:t>
            </w:r>
            <w:r>
              <w:tab/>
              <w:t>Study preliminary impacts on system measurement uncertainty under extreme temperature conditions</w:t>
            </w:r>
          </w:p>
          <w:p w14:paraId="50CB9241" w14:textId="77777777" w:rsidR="006F0982" w:rsidRDefault="006F0982" w:rsidP="006F0982">
            <w:pPr>
              <w:pStyle w:val="List"/>
            </w:pPr>
            <w:r>
              <w:t>5.</w:t>
            </w:r>
            <w:r>
              <w:tab/>
              <w:t>Study testability enhancements to support the verification of RF requirements for</w:t>
            </w:r>
            <w:r w:rsidRPr="009A2749">
              <w:t xml:space="preserve"> FR2 DL 256QAM</w:t>
            </w:r>
          </w:p>
          <w:p w14:paraId="2CB6A221" w14:textId="77777777" w:rsidR="006F0982" w:rsidRDefault="006F0982" w:rsidP="006F0982">
            <w:pPr>
              <w:pStyle w:val="List"/>
            </w:pPr>
            <w:r>
              <w:t>6.</w:t>
            </w:r>
            <w:r>
              <w:tab/>
            </w:r>
            <w:r w:rsidRPr="002F29BA">
              <w:t>Study testability enhancements to reduce test time</w:t>
            </w:r>
          </w:p>
          <w:p w14:paraId="75768FA5" w14:textId="77777777" w:rsidR="006F0982" w:rsidRDefault="006F0982" w:rsidP="006F0982">
            <w:pPr>
              <w:pStyle w:val="List2"/>
            </w:pPr>
            <w:r>
              <w:t>-</w:t>
            </w:r>
            <w:r>
              <w:tab/>
              <w:t>I</w:t>
            </w:r>
            <w:r w:rsidRPr="002F29BA">
              <w:t>ncluding RF test method enhancement with reduced test time, and possible test time saving approach for UE Demodulation test and RRM test</w:t>
            </w:r>
          </w:p>
          <w:p w14:paraId="6071ADF7" w14:textId="77777777" w:rsidR="006F0982" w:rsidRDefault="006F0982" w:rsidP="006F0982">
            <w:pPr>
              <w:pStyle w:val="List"/>
            </w:pPr>
            <w:r>
              <w:t>7.</w:t>
            </w:r>
            <w:r>
              <w:tab/>
              <w:t>Study testability aspects for the introduction of the new band n262</w:t>
            </w:r>
          </w:p>
          <w:p w14:paraId="042BD4D8" w14:textId="77777777" w:rsidR="006F0982" w:rsidRDefault="006F0982" w:rsidP="006F0982">
            <w:pPr>
              <w:pStyle w:val="List2"/>
            </w:pPr>
            <w:r>
              <w:t>-</w:t>
            </w:r>
            <w:r>
              <w:tab/>
              <w:t>Considering the extension of frequency applicability of the permitted methods in TR38.810 from 43.5 GHz up to at least 48.2 GHz</w:t>
            </w:r>
          </w:p>
          <w:p w14:paraId="183E745E" w14:textId="79FDCB55" w:rsidR="006F0982" w:rsidRDefault="006F0982" w:rsidP="006F0982">
            <w:pPr>
              <w:pStyle w:val="List2"/>
            </w:pPr>
            <w:r>
              <w:t>-</w:t>
            </w:r>
            <w:r>
              <w:tab/>
              <w:t>Considering the extension of frequency applicability of the test methodology enhancements in Objectives 1 through 6 above</w:t>
            </w:r>
          </w:p>
        </w:tc>
      </w:tr>
    </w:tbl>
    <w:p w14:paraId="1E850274" w14:textId="77777777" w:rsidR="006F0982" w:rsidRDefault="006F0982" w:rsidP="002B6B28"/>
    <w:p w14:paraId="1EAA9D82" w14:textId="68B8AD56" w:rsidR="002B6B28" w:rsidRDefault="002B6B28" w:rsidP="002B6B28">
      <w:pPr>
        <w:pStyle w:val="Observation"/>
      </w:pPr>
      <w:bookmarkStart w:id="1" w:name="_Toc32583116"/>
      <w:bookmarkStart w:id="2" w:name="_Toc32583238"/>
      <w:bookmarkStart w:id="3" w:name="_Toc32585599"/>
      <w:bookmarkStart w:id="4" w:name="_Toc37419780"/>
      <w:bookmarkStart w:id="5" w:name="_Toc40349542"/>
      <w:bookmarkStart w:id="6" w:name="_Toc43704729"/>
      <w:bookmarkStart w:id="7" w:name="_Toc43705487"/>
      <w:bookmarkStart w:id="8" w:name="_Toc43706109"/>
      <w:bookmarkStart w:id="9" w:name="_Toc43706119"/>
      <w:bookmarkStart w:id="10" w:name="_Toc47699513"/>
      <w:bookmarkStart w:id="11" w:name="_Toc50378625"/>
      <w:bookmarkStart w:id="12" w:name="_Toc50378812"/>
      <w:bookmarkStart w:id="13" w:name="_Toc50379228"/>
      <w:bookmarkStart w:id="14" w:name="_Toc50380741"/>
      <w:bookmarkStart w:id="15" w:name="_Toc50380752"/>
      <w:bookmarkStart w:id="16" w:name="_Toc50380828"/>
      <w:bookmarkStart w:id="17" w:name="_Toc50380984"/>
      <w:bookmarkStart w:id="18" w:name="_Toc50381042"/>
      <w:r>
        <w:t>Observation 1:</w:t>
      </w:r>
      <w: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4C594B">
        <w:t xml:space="preserve">We note that </w:t>
      </w:r>
      <w:r w:rsidR="006F0982">
        <w:t>Objective 7</w:t>
      </w:r>
      <w:r w:rsidR="004C594B">
        <w:t xml:space="preserve"> implies that the study on enhanced test methods include</w:t>
      </w:r>
      <w:r w:rsidR="006F0982">
        <w:t>s</w:t>
      </w:r>
      <w:r w:rsidR="004C594B">
        <w:t xml:space="preserve"> scope for RF, RRM, and demodulation with the goal of extending the frequency applicability to include the new band n262.</w:t>
      </w:r>
      <w:bookmarkEnd w:id="16"/>
      <w:bookmarkEnd w:id="17"/>
      <w:bookmarkEnd w:id="18"/>
      <w:r>
        <w:t xml:space="preserve"> </w:t>
      </w:r>
    </w:p>
    <w:p w14:paraId="1269359B" w14:textId="532EE554" w:rsidR="002B6B28" w:rsidRDefault="00763E0F" w:rsidP="002B6B28">
      <w:r>
        <w:t>The following work plan is proposed:</w:t>
      </w:r>
    </w:p>
    <w:p w14:paraId="4920BAD4" w14:textId="3CBA04F9" w:rsidR="00763E0F" w:rsidRDefault="00763E0F" w:rsidP="002B6B28">
      <w:r>
        <w:t>RAN4 #97e</w:t>
      </w:r>
      <w:r w:rsidR="00E7601C">
        <w:t xml:space="preserve"> (November 2020)</w:t>
      </w:r>
    </w:p>
    <w:p w14:paraId="475D8C2A" w14:textId="694A8191" w:rsidR="004537BE" w:rsidRDefault="004537BE" w:rsidP="004537BE">
      <w:pPr>
        <w:pStyle w:val="B1"/>
      </w:pPr>
      <w:r>
        <w:t>-</w:t>
      </w:r>
      <w:r>
        <w:tab/>
        <w:t xml:space="preserve">Reach preliminary conclusions for Objectives 1 – 3 and capture </w:t>
      </w:r>
      <w:r w:rsidR="000F6B28">
        <w:t xml:space="preserve">in </w:t>
      </w:r>
      <w:r>
        <w:t>TR38.884</w:t>
      </w:r>
    </w:p>
    <w:p w14:paraId="0BBEDC96" w14:textId="03BD2139" w:rsidR="004537BE" w:rsidRDefault="004537BE" w:rsidP="004537BE">
      <w:pPr>
        <w:pStyle w:val="B1"/>
      </w:pPr>
      <w:r>
        <w:t>-</w:t>
      </w:r>
      <w:r>
        <w:tab/>
        <w:t xml:space="preserve">Objective 4: discuss, and if necessary, agree on assumptions based on which impact on </w:t>
      </w:r>
      <w:r w:rsidR="000F6B28">
        <w:t>measurement uncertainty</w:t>
      </w:r>
      <w:r>
        <w:t xml:space="preserve"> due to ET can be derived</w:t>
      </w:r>
      <w:r w:rsidR="00177422">
        <w:t>; begin to collect aspects which enhance the permitted methods in TR38.810 to enable ET test cases</w:t>
      </w:r>
    </w:p>
    <w:p w14:paraId="04332051" w14:textId="5902D2E6" w:rsidR="004537BE" w:rsidRDefault="004537BE" w:rsidP="004537BE">
      <w:pPr>
        <w:pStyle w:val="B1"/>
      </w:pPr>
      <w:r>
        <w:t>-</w:t>
      </w:r>
      <w:r>
        <w:tab/>
        <w:t xml:space="preserve">Objectives 5, 6, 7: initial </w:t>
      </w:r>
      <w:r w:rsidR="00177422">
        <w:t>discussions</w:t>
      </w:r>
    </w:p>
    <w:p w14:paraId="4CA5ECC5" w14:textId="77B43A7F" w:rsidR="004537BE" w:rsidRDefault="004537BE" w:rsidP="004537BE">
      <w:pPr>
        <w:pStyle w:val="B1"/>
      </w:pPr>
      <w:r>
        <w:t>-</w:t>
      </w:r>
      <w:r>
        <w:tab/>
        <w:t>Approve revised work plan</w:t>
      </w:r>
    </w:p>
    <w:p w14:paraId="465C8051" w14:textId="093D41FA" w:rsidR="00763E0F" w:rsidRDefault="00763E0F" w:rsidP="002B6B28">
      <w:r>
        <w:t>RAN4 #98e</w:t>
      </w:r>
      <w:r w:rsidR="00E7601C">
        <w:t xml:space="preserve"> (January 2021)</w:t>
      </w:r>
    </w:p>
    <w:p w14:paraId="0E18BC6F" w14:textId="436A6545" w:rsidR="004537BE" w:rsidRDefault="004537BE" w:rsidP="004537BE">
      <w:pPr>
        <w:pStyle w:val="B1"/>
      </w:pPr>
      <w:r>
        <w:t>-</w:t>
      </w:r>
      <w:r>
        <w:tab/>
        <w:t>Finalize conclusions for Objectives 1 – 3</w:t>
      </w:r>
      <w:r w:rsidRPr="004537BE">
        <w:t xml:space="preserve"> </w:t>
      </w:r>
      <w:r>
        <w:t xml:space="preserve">and capture </w:t>
      </w:r>
      <w:r w:rsidR="000F6B28">
        <w:t>in</w:t>
      </w:r>
      <w:r>
        <w:t xml:space="preserve"> </w:t>
      </w:r>
      <w:r w:rsidR="000F6B28">
        <w:t>the TR</w:t>
      </w:r>
    </w:p>
    <w:p w14:paraId="2C6E09F2" w14:textId="1E71C861" w:rsidR="004537BE" w:rsidRDefault="004537BE" w:rsidP="004537BE">
      <w:pPr>
        <w:pStyle w:val="B1"/>
      </w:pPr>
      <w:r>
        <w:t>-</w:t>
      </w:r>
      <w:r>
        <w:tab/>
      </w:r>
      <w:r w:rsidR="000F6B28">
        <w:t>Objective 4: agree updated test setup which enables ET test cases and capture in TR38.884; make progress on uncertainty assessment</w:t>
      </w:r>
    </w:p>
    <w:p w14:paraId="0E2100AA" w14:textId="06D9538F" w:rsidR="000F6B28" w:rsidRDefault="000F6B28" w:rsidP="004537BE">
      <w:pPr>
        <w:pStyle w:val="B1"/>
      </w:pPr>
      <w:r>
        <w:t>-</w:t>
      </w:r>
      <w:r>
        <w:tab/>
        <w:t>Objective 5: reach conclusions and capture in the TR</w:t>
      </w:r>
    </w:p>
    <w:p w14:paraId="40F682B9" w14:textId="6913CCC8" w:rsidR="000F6B28" w:rsidRDefault="000F6B28" w:rsidP="004537BE">
      <w:pPr>
        <w:pStyle w:val="B1"/>
      </w:pPr>
      <w:r>
        <w:t>-</w:t>
      </w:r>
      <w:r>
        <w:tab/>
        <w:t xml:space="preserve">Objective 6: </w:t>
      </w:r>
      <w:r w:rsidR="00153FE9">
        <w:t>identify list of test time reduction techniques and agree a framework based on which a decision on the feasibility of each can be reached</w:t>
      </w:r>
    </w:p>
    <w:p w14:paraId="37A4056D" w14:textId="1D0D4DEC" w:rsidR="00153FE9" w:rsidRDefault="00153FE9" w:rsidP="004537BE">
      <w:pPr>
        <w:pStyle w:val="B1"/>
      </w:pPr>
      <w:r>
        <w:t>-</w:t>
      </w:r>
      <w:r>
        <w:tab/>
        <w:t>Objective 7 (for the extension of applicability of permitted methods in TR38.810 to band n262): identify aspects which can impact measurement uncertainty over the new frequency range</w:t>
      </w:r>
    </w:p>
    <w:p w14:paraId="227308CA" w14:textId="57DDB088" w:rsidR="00153FE9" w:rsidRDefault="00153FE9" w:rsidP="004537BE">
      <w:pPr>
        <w:pStyle w:val="B1"/>
      </w:pPr>
      <w:r>
        <w:lastRenderedPageBreak/>
        <w:t>-</w:t>
      </w:r>
      <w:r>
        <w:tab/>
        <w:t>Objective 7 (for the extension of applicability of Obj 1-6 to band n262): identify aspects which can impact measurement uncertainty over the new frequency range</w:t>
      </w:r>
    </w:p>
    <w:p w14:paraId="3558B95B" w14:textId="1271EE1E" w:rsidR="00E7601C" w:rsidRDefault="00E7601C" w:rsidP="002B6B28">
      <w:r>
        <w:t>RAN #91e (March 2021): Submit TR38.884 for information to RAN Plenary</w:t>
      </w:r>
    </w:p>
    <w:p w14:paraId="1775A066" w14:textId="0532BA52" w:rsidR="00763E0F" w:rsidRDefault="00E7601C" w:rsidP="002B6B28">
      <w:r>
        <w:t>RAN4 #98bis-e (April 2021)</w:t>
      </w:r>
    </w:p>
    <w:p w14:paraId="1754ADE1" w14:textId="73B0A9B2" w:rsidR="000F6B28" w:rsidRDefault="000F6B28" w:rsidP="000F6B28">
      <w:pPr>
        <w:pStyle w:val="B1"/>
      </w:pPr>
      <w:r>
        <w:t>-</w:t>
      </w:r>
      <w:r>
        <w:tab/>
        <w:t>Finalize conclusions for Objective 4 and capture in the TR</w:t>
      </w:r>
    </w:p>
    <w:p w14:paraId="0622963D" w14:textId="20663AC7" w:rsidR="000F6B28" w:rsidRDefault="000F6B28" w:rsidP="000F6B28">
      <w:pPr>
        <w:pStyle w:val="B1"/>
      </w:pPr>
      <w:r>
        <w:t>-</w:t>
      </w:r>
      <w:r>
        <w:tab/>
      </w:r>
      <w:r w:rsidR="00153FE9">
        <w:t>Make progress on Objectives 6 and 7</w:t>
      </w:r>
    </w:p>
    <w:p w14:paraId="7AAC3880" w14:textId="2140E3F6" w:rsidR="00153FE9" w:rsidRDefault="00E7601C" w:rsidP="002B6B28">
      <w:r>
        <w:t>RAN4 #99e (May 2021)</w:t>
      </w:r>
    </w:p>
    <w:p w14:paraId="517624EA" w14:textId="1508BB7E" w:rsidR="00153FE9" w:rsidRDefault="00153FE9" w:rsidP="00153FE9">
      <w:pPr>
        <w:pStyle w:val="B1"/>
      </w:pPr>
      <w:r>
        <w:t>-</w:t>
      </w:r>
      <w:r>
        <w:tab/>
        <w:t>Finalize conclusions for Objectives 6 and 7 and capture in the TR</w:t>
      </w:r>
    </w:p>
    <w:p w14:paraId="77234D90" w14:textId="0CB29128" w:rsidR="00E7601C" w:rsidRDefault="00E7601C" w:rsidP="002B6B28">
      <w:r>
        <w:t>RAN #92e (June 2021): Conclude the study and submit TR38.884 for approval to RAN Plenary</w:t>
      </w:r>
    </w:p>
    <w:p w14:paraId="39775185" w14:textId="77777777" w:rsidR="005B6ED3" w:rsidRDefault="005B6ED3" w:rsidP="002B6B28"/>
    <w:p w14:paraId="7D873084" w14:textId="1F86AD49" w:rsidR="005B6ED3" w:rsidRDefault="005B6ED3" w:rsidP="005B6ED3">
      <w:pPr>
        <w:pStyle w:val="Observation"/>
      </w:pPr>
      <w:r>
        <w:t xml:space="preserve">Observation </w:t>
      </w:r>
      <w:r>
        <w:t>2</w:t>
      </w:r>
      <w:r>
        <w:t>:</w:t>
      </w:r>
      <w:r>
        <w:tab/>
      </w:r>
      <w:r>
        <w:t xml:space="preserve">The scope of </w:t>
      </w:r>
      <w:r w:rsidRPr="005B6ED3">
        <w:t xml:space="preserve">any uncertainty assessment </w:t>
      </w:r>
      <w:r>
        <w:t>is understood to include the</w:t>
      </w:r>
      <w:r w:rsidRPr="005B6ED3">
        <w:t xml:space="preserve"> </w:t>
      </w:r>
      <w:r>
        <w:t>identification of</w:t>
      </w:r>
      <w:r w:rsidRPr="005B6ED3">
        <w:t xml:space="preserve"> potential new </w:t>
      </w:r>
      <w:r>
        <w:t xml:space="preserve">uncertainty </w:t>
      </w:r>
      <w:r w:rsidRPr="005B6ED3">
        <w:t xml:space="preserve">elements and </w:t>
      </w:r>
      <w:r>
        <w:t>the derivation of an initial estimated</w:t>
      </w:r>
      <w:r w:rsidRPr="005B6ED3">
        <w:t xml:space="preserve"> value</w:t>
      </w:r>
      <w:r>
        <w:t xml:space="preserve"> of its contribution</w:t>
      </w:r>
      <w:r w:rsidRPr="005B6ED3">
        <w:t>.</w:t>
      </w:r>
      <w:r>
        <w:t xml:space="preserve"> </w:t>
      </w:r>
    </w:p>
    <w:p w14:paraId="66382B0F" w14:textId="77777777" w:rsidR="005B6ED3" w:rsidRDefault="005B6ED3" w:rsidP="002B6B28">
      <w:bookmarkStart w:id="19" w:name="_GoBack"/>
      <w:bookmarkEnd w:id="19"/>
    </w:p>
    <w:p w14:paraId="38653A20" w14:textId="5234DCE4" w:rsidR="005B6ED3" w:rsidRPr="005B6ED3" w:rsidRDefault="005B6ED3" w:rsidP="005B6ED3">
      <w:pPr>
        <w:pStyle w:val="Proposal"/>
        <w:rPr>
          <w:lang w:val="en-US"/>
        </w:rPr>
      </w:pPr>
      <w:bookmarkStart w:id="20" w:name="_Toc32363295"/>
      <w:bookmarkStart w:id="21" w:name="_Toc32363725"/>
      <w:bookmarkStart w:id="22" w:name="_Toc32551538"/>
      <w:r w:rsidRPr="00B67FC6">
        <w:rPr>
          <w:lang w:val="en-US"/>
        </w:rPr>
        <w:t xml:space="preserve">Proposal </w:t>
      </w:r>
      <w:r>
        <w:rPr>
          <w:lang w:val="en-US"/>
        </w:rPr>
        <w:t>1:</w:t>
      </w:r>
      <w:r w:rsidRPr="00B67FC6">
        <w:rPr>
          <w:lang w:val="en-US"/>
        </w:rPr>
        <w:tab/>
      </w:r>
      <w:bookmarkEnd w:id="20"/>
      <w:bookmarkEnd w:id="21"/>
      <w:bookmarkEnd w:id="22"/>
      <w:r>
        <w:rPr>
          <w:lang w:val="en-US"/>
        </w:rPr>
        <w:t>It is proposed to approve the updated work plan for the Study on enhanced test methods for FR2</w:t>
      </w:r>
      <w:r>
        <w:rPr>
          <w:lang w:val="en-US"/>
        </w:rPr>
        <w:t>.</w:t>
      </w:r>
    </w:p>
    <w:p w14:paraId="34C99636" w14:textId="5B45651B" w:rsidR="008E7986" w:rsidRPr="003E244D" w:rsidRDefault="008E7986" w:rsidP="008E7986">
      <w:pPr>
        <w:pStyle w:val="Heading1"/>
        <w:rPr>
          <w:lang w:val="en-US"/>
        </w:rPr>
      </w:pPr>
      <w:r w:rsidRPr="003E244D">
        <w:rPr>
          <w:lang w:val="en-US"/>
        </w:rPr>
        <w:t>3</w:t>
      </w:r>
      <w:r w:rsidRPr="003E244D">
        <w:rPr>
          <w:lang w:val="en-US"/>
        </w:rPr>
        <w:tab/>
        <w:t>Conclusions</w:t>
      </w:r>
    </w:p>
    <w:p w14:paraId="769CC3B8" w14:textId="7C157FD9" w:rsidR="0062595A" w:rsidRPr="003E244D" w:rsidRDefault="006C3B9C" w:rsidP="00E72324">
      <w:pPr>
        <w:rPr>
          <w:lang w:val="en-US"/>
        </w:rPr>
      </w:pPr>
      <w:r w:rsidRPr="003E244D">
        <w:rPr>
          <w:lang w:val="en-US"/>
        </w:rPr>
        <w:t xml:space="preserve">This contribution has provided our </w:t>
      </w:r>
      <w:r w:rsidR="006F0982">
        <w:rPr>
          <w:lang w:val="en-US"/>
        </w:rPr>
        <w:t xml:space="preserve">proposal to update the work plan for the </w:t>
      </w:r>
      <w:r w:rsidR="006F0982" w:rsidRPr="00E0315E">
        <w:rPr>
          <w:lang w:val="en-US"/>
        </w:rPr>
        <w:t>Study on enhanced test methods for FR2</w:t>
      </w:r>
      <w:r w:rsidR="006F0982">
        <w:rPr>
          <w:lang w:val="en-US"/>
        </w:rPr>
        <w:t>.</w:t>
      </w:r>
    </w:p>
    <w:p w14:paraId="5D2DDC34" w14:textId="77777777" w:rsidR="005E69AE" w:rsidRPr="003E244D" w:rsidRDefault="005E69AE" w:rsidP="005E69AE">
      <w:pPr>
        <w:pStyle w:val="Heading1"/>
        <w:rPr>
          <w:lang w:val="en-US"/>
        </w:rPr>
      </w:pPr>
      <w:r w:rsidRPr="003E244D">
        <w:rPr>
          <w:lang w:val="en-US"/>
        </w:rPr>
        <w:t>4</w:t>
      </w:r>
      <w:r w:rsidRPr="003E244D">
        <w:rPr>
          <w:lang w:val="en-US"/>
        </w:rPr>
        <w:tab/>
        <w:t>References</w:t>
      </w:r>
    </w:p>
    <w:p w14:paraId="6F4F321C" w14:textId="5580352F" w:rsidR="00AC25D4" w:rsidRPr="00DA7B44" w:rsidRDefault="00DA7B44" w:rsidP="00AC25D4">
      <w:pPr>
        <w:pStyle w:val="EX"/>
      </w:pPr>
      <w:bookmarkStart w:id="23" w:name="_Ref50379513"/>
      <w:r w:rsidRPr="00DA7B44">
        <w:rPr>
          <w:lang w:val="en-US"/>
        </w:rPr>
        <w:t>RP-201110</w:t>
      </w:r>
      <w:r>
        <w:rPr>
          <w:lang w:val="en-US"/>
        </w:rPr>
        <w:t>, “</w:t>
      </w:r>
      <w:r w:rsidRPr="00DA7B44">
        <w:rPr>
          <w:lang w:val="en-US"/>
        </w:rPr>
        <w:t>Revised SID: Study on enhanced test methods for FR2</w:t>
      </w:r>
      <w:r>
        <w:rPr>
          <w:lang w:val="en-US"/>
        </w:rPr>
        <w:t>,” Apple Inc., CAICT, 3GPP RAN #88e, June 2020</w:t>
      </w:r>
      <w:bookmarkEnd w:id="23"/>
    </w:p>
    <w:p w14:paraId="3285331A" w14:textId="6624AB17" w:rsidR="00DA7B44" w:rsidRDefault="00AE0018" w:rsidP="00AC25D4">
      <w:pPr>
        <w:pStyle w:val="EX"/>
      </w:pPr>
      <w:bookmarkStart w:id="24" w:name="_Ref50379665"/>
      <w:r w:rsidRPr="00AE0018">
        <w:t>RP-201205</w:t>
      </w:r>
      <w:r>
        <w:t>, “</w:t>
      </w:r>
      <w:r w:rsidRPr="00AE0018">
        <w:t>Status report for SI Study on enhanced test methods for FR2 NR UEs</w:t>
      </w:r>
      <w:r>
        <w:t>,” 3GPP RAN #88e, June 2020</w:t>
      </w:r>
      <w:bookmarkEnd w:id="24"/>
    </w:p>
    <w:p w14:paraId="27C4911C" w14:textId="67DBDC1D" w:rsidR="00F76D46" w:rsidRDefault="00F76D46" w:rsidP="00F76D46">
      <w:pPr>
        <w:pStyle w:val="EX"/>
      </w:pPr>
      <w:bookmarkStart w:id="25" w:name="_Ref50379697"/>
      <w:r w:rsidRPr="00F76D46">
        <w:t>R4-2012713</w:t>
      </w:r>
      <w:r>
        <w:t>, “</w:t>
      </w:r>
      <w:r w:rsidRPr="00F76D46">
        <w:t>WF on the high DL power and low UL power test cases objective</w:t>
      </w:r>
      <w:r>
        <w:t>,” 3GPP RAN4 #96e, August 2020</w:t>
      </w:r>
      <w:bookmarkEnd w:id="25"/>
    </w:p>
    <w:p w14:paraId="78981FDF" w14:textId="0FBB88AA" w:rsidR="00F76D46" w:rsidRDefault="00F76D46" w:rsidP="00F76D46">
      <w:pPr>
        <w:pStyle w:val="EX"/>
      </w:pPr>
      <w:bookmarkStart w:id="26" w:name="_Ref50379698"/>
      <w:r w:rsidRPr="00F76D46">
        <w:t>R4-2012714</w:t>
      </w:r>
      <w:r>
        <w:t>, “</w:t>
      </w:r>
      <w:r w:rsidRPr="00F76D46">
        <w:t>WF on the polarization mismatch objective</w:t>
      </w:r>
      <w:r>
        <w:t>,” 3GPP RAN4 #96e, August 2020</w:t>
      </w:r>
      <w:bookmarkEnd w:id="26"/>
    </w:p>
    <w:p w14:paraId="7FD60E94" w14:textId="10D96AC2" w:rsidR="00F76D46" w:rsidRDefault="00F76D46" w:rsidP="00F76D46">
      <w:pPr>
        <w:pStyle w:val="EX"/>
      </w:pPr>
      <w:bookmarkStart w:id="27" w:name="_Ref50379699"/>
      <w:r w:rsidRPr="00F76D46">
        <w:t>R4-2011816</w:t>
      </w:r>
      <w:r>
        <w:t>, “</w:t>
      </w:r>
      <w:r w:rsidRPr="00F76D46">
        <w:t>WF on UE testability above 43.5 GHz</w:t>
      </w:r>
      <w:r>
        <w:t>,” R&amp;S, Apple, 3GPP RAN4 #96e, August 2020</w:t>
      </w:r>
      <w:bookmarkEnd w:id="27"/>
    </w:p>
    <w:p w14:paraId="7FE15FC7" w14:textId="3875C941" w:rsidR="00501D28" w:rsidRDefault="00501D28" w:rsidP="00F76D46">
      <w:pPr>
        <w:pStyle w:val="EX"/>
      </w:pPr>
      <w:bookmarkStart w:id="28" w:name="_Ref50380203"/>
      <w:r w:rsidRPr="00501D28">
        <w:t>RP-201861</w:t>
      </w:r>
      <w:r>
        <w:t>, “</w:t>
      </w:r>
      <w:r w:rsidRPr="00501D28">
        <w:t>Status report for the Study on enhanced test methods for FR2</w:t>
      </w:r>
      <w:r>
        <w:t>,” 3GPP RAN #89e, September 2020</w:t>
      </w:r>
      <w:bookmarkEnd w:id="28"/>
    </w:p>
    <w:p w14:paraId="6322CC7D" w14:textId="2AFA3129" w:rsidR="00103C69" w:rsidRPr="006F0982" w:rsidRDefault="005837D0" w:rsidP="006F0982">
      <w:pPr>
        <w:pStyle w:val="EX"/>
      </w:pPr>
      <w:bookmarkStart w:id="29" w:name="_Ref50380421"/>
      <w:r w:rsidRPr="005837D0">
        <w:t>RP-201862</w:t>
      </w:r>
      <w:r>
        <w:t>, “</w:t>
      </w:r>
      <w:r w:rsidRPr="005837D0">
        <w:t>Revised WID for the Study on enhanced test methods for FR2</w:t>
      </w:r>
      <w:r>
        <w:t>,” Apple Inc., 3GPP RAN #89e, September 2020</w:t>
      </w:r>
      <w:bookmarkEnd w:id="0"/>
      <w:bookmarkEnd w:id="29"/>
    </w:p>
    <w:sectPr w:rsidR="00103C69" w:rsidRPr="006F098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EEFA2" w14:textId="77777777" w:rsidR="008A2E37" w:rsidRDefault="008A2E37">
      <w:r>
        <w:separator/>
      </w:r>
    </w:p>
  </w:endnote>
  <w:endnote w:type="continuationSeparator" w:id="0">
    <w:p w14:paraId="172A524D" w14:textId="77777777" w:rsidR="008A2E37" w:rsidRDefault="008A2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0C220" w14:textId="77777777" w:rsidR="008A2E37" w:rsidRDefault="008A2E37">
      <w:r>
        <w:separator/>
      </w:r>
    </w:p>
  </w:footnote>
  <w:footnote w:type="continuationSeparator" w:id="0">
    <w:p w14:paraId="093A538D" w14:textId="77777777" w:rsidR="008A2E37" w:rsidRDefault="008A2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48B"/>
    <w:rsid w:val="00051834"/>
    <w:rsid w:val="00051B7C"/>
    <w:rsid w:val="00054A22"/>
    <w:rsid w:val="00057447"/>
    <w:rsid w:val="00062023"/>
    <w:rsid w:val="000626DF"/>
    <w:rsid w:val="000655A6"/>
    <w:rsid w:val="000750E1"/>
    <w:rsid w:val="00080512"/>
    <w:rsid w:val="000A365D"/>
    <w:rsid w:val="000A68F3"/>
    <w:rsid w:val="000A6C58"/>
    <w:rsid w:val="000C3E1F"/>
    <w:rsid w:val="000C47C3"/>
    <w:rsid w:val="000D28D2"/>
    <w:rsid w:val="000D58AB"/>
    <w:rsid w:val="000D76CE"/>
    <w:rsid w:val="000D78A8"/>
    <w:rsid w:val="000E732E"/>
    <w:rsid w:val="000F13DB"/>
    <w:rsid w:val="000F49A4"/>
    <w:rsid w:val="000F6B28"/>
    <w:rsid w:val="00103C69"/>
    <w:rsid w:val="00104BC6"/>
    <w:rsid w:val="00107048"/>
    <w:rsid w:val="001133A5"/>
    <w:rsid w:val="00114E2C"/>
    <w:rsid w:val="00121FA7"/>
    <w:rsid w:val="001220CC"/>
    <w:rsid w:val="00133525"/>
    <w:rsid w:val="00136D01"/>
    <w:rsid w:val="0014253A"/>
    <w:rsid w:val="00143612"/>
    <w:rsid w:val="001445D7"/>
    <w:rsid w:val="001462BD"/>
    <w:rsid w:val="00153FE9"/>
    <w:rsid w:val="00166C80"/>
    <w:rsid w:val="00167B4B"/>
    <w:rsid w:val="00172B21"/>
    <w:rsid w:val="00177422"/>
    <w:rsid w:val="00197D2B"/>
    <w:rsid w:val="001A35C9"/>
    <w:rsid w:val="001A4C42"/>
    <w:rsid w:val="001C21C3"/>
    <w:rsid w:val="001C688A"/>
    <w:rsid w:val="001D02C2"/>
    <w:rsid w:val="001E3363"/>
    <w:rsid w:val="001F0C1D"/>
    <w:rsid w:val="001F0F72"/>
    <w:rsid w:val="001F1132"/>
    <w:rsid w:val="001F168B"/>
    <w:rsid w:val="00221868"/>
    <w:rsid w:val="00223B85"/>
    <w:rsid w:val="002327A9"/>
    <w:rsid w:val="002347A2"/>
    <w:rsid w:val="002419C7"/>
    <w:rsid w:val="0024332A"/>
    <w:rsid w:val="00245294"/>
    <w:rsid w:val="00245835"/>
    <w:rsid w:val="00247926"/>
    <w:rsid w:val="00251661"/>
    <w:rsid w:val="0025184C"/>
    <w:rsid w:val="00265653"/>
    <w:rsid w:val="002675F0"/>
    <w:rsid w:val="0027462C"/>
    <w:rsid w:val="00276EE4"/>
    <w:rsid w:val="00284F86"/>
    <w:rsid w:val="00290BFF"/>
    <w:rsid w:val="002A6938"/>
    <w:rsid w:val="002B6339"/>
    <w:rsid w:val="002B6B28"/>
    <w:rsid w:val="002C04C0"/>
    <w:rsid w:val="002C0B6A"/>
    <w:rsid w:val="002E00EE"/>
    <w:rsid w:val="002F6EC7"/>
    <w:rsid w:val="00301F04"/>
    <w:rsid w:val="00314EA5"/>
    <w:rsid w:val="003172DC"/>
    <w:rsid w:val="00330763"/>
    <w:rsid w:val="00337522"/>
    <w:rsid w:val="0034052F"/>
    <w:rsid w:val="00342A49"/>
    <w:rsid w:val="00342B76"/>
    <w:rsid w:val="00352736"/>
    <w:rsid w:val="0035462D"/>
    <w:rsid w:val="00354C3D"/>
    <w:rsid w:val="00362052"/>
    <w:rsid w:val="00362E0C"/>
    <w:rsid w:val="0037289B"/>
    <w:rsid w:val="003765B8"/>
    <w:rsid w:val="00386C14"/>
    <w:rsid w:val="003A0483"/>
    <w:rsid w:val="003A61A9"/>
    <w:rsid w:val="003C20DE"/>
    <w:rsid w:val="003C3971"/>
    <w:rsid w:val="003C3BBC"/>
    <w:rsid w:val="003D1E00"/>
    <w:rsid w:val="003D6AF1"/>
    <w:rsid w:val="003E0D6F"/>
    <w:rsid w:val="003E244D"/>
    <w:rsid w:val="003E62EA"/>
    <w:rsid w:val="003E7753"/>
    <w:rsid w:val="003F3EFE"/>
    <w:rsid w:val="00400DB6"/>
    <w:rsid w:val="00412D41"/>
    <w:rsid w:val="0041380C"/>
    <w:rsid w:val="004173A4"/>
    <w:rsid w:val="0041774D"/>
    <w:rsid w:val="00420118"/>
    <w:rsid w:val="00421408"/>
    <w:rsid w:val="0042180C"/>
    <w:rsid w:val="00423334"/>
    <w:rsid w:val="004345EC"/>
    <w:rsid w:val="00447588"/>
    <w:rsid w:val="00452D32"/>
    <w:rsid w:val="004537BE"/>
    <w:rsid w:val="00465AB5"/>
    <w:rsid w:val="004814C2"/>
    <w:rsid w:val="004826A9"/>
    <w:rsid w:val="004C1601"/>
    <w:rsid w:val="004C50BE"/>
    <w:rsid w:val="004C594B"/>
    <w:rsid w:val="004D2584"/>
    <w:rsid w:val="004D3578"/>
    <w:rsid w:val="004D5236"/>
    <w:rsid w:val="004E213A"/>
    <w:rsid w:val="004F0988"/>
    <w:rsid w:val="004F3340"/>
    <w:rsid w:val="004F3E3D"/>
    <w:rsid w:val="004F4BA2"/>
    <w:rsid w:val="004F5171"/>
    <w:rsid w:val="004F5B94"/>
    <w:rsid w:val="004F782B"/>
    <w:rsid w:val="005000E3"/>
    <w:rsid w:val="00501D28"/>
    <w:rsid w:val="0051763B"/>
    <w:rsid w:val="0053388B"/>
    <w:rsid w:val="00535773"/>
    <w:rsid w:val="00543C32"/>
    <w:rsid w:val="00543E6C"/>
    <w:rsid w:val="00551056"/>
    <w:rsid w:val="00565087"/>
    <w:rsid w:val="00572E14"/>
    <w:rsid w:val="005738D7"/>
    <w:rsid w:val="00575F62"/>
    <w:rsid w:val="005824BE"/>
    <w:rsid w:val="005824D8"/>
    <w:rsid w:val="005837D0"/>
    <w:rsid w:val="005973BE"/>
    <w:rsid w:val="005A5986"/>
    <w:rsid w:val="005B6ED3"/>
    <w:rsid w:val="005C78F4"/>
    <w:rsid w:val="005D2E01"/>
    <w:rsid w:val="005D7526"/>
    <w:rsid w:val="005E1040"/>
    <w:rsid w:val="005E69AE"/>
    <w:rsid w:val="005F42E3"/>
    <w:rsid w:val="00601EFC"/>
    <w:rsid w:val="00602AEA"/>
    <w:rsid w:val="00607E3C"/>
    <w:rsid w:val="00610950"/>
    <w:rsid w:val="00612B14"/>
    <w:rsid w:val="00614FDF"/>
    <w:rsid w:val="006246A7"/>
    <w:rsid w:val="0062595A"/>
    <w:rsid w:val="0063543D"/>
    <w:rsid w:val="00640B80"/>
    <w:rsid w:val="00647114"/>
    <w:rsid w:val="00654AC5"/>
    <w:rsid w:val="006569ED"/>
    <w:rsid w:val="006571C4"/>
    <w:rsid w:val="0068172C"/>
    <w:rsid w:val="006A0FE3"/>
    <w:rsid w:val="006A323F"/>
    <w:rsid w:val="006B30D0"/>
    <w:rsid w:val="006B444A"/>
    <w:rsid w:val="006C3B9C"/>
    <w:rsid w:val="006C3D95"/>
    <w:rsid w:val="006C7C67"/>
    <w:rsid w:val="006E1E4E"/>
    <w:rsid w:val="006E5C86"/>
    <w:rsid w:val="006F0982"/>
    <w:rsid w:val="006F1F0D"/>
    <w:rsid w:val="006F2846"/>
    <w:rsid w:val="006F3F95"/>
    <w:rsid w:val="00703CAB"/>
    <w:rsid w:val="00712FC4"/>
    <w:rsid w:val="00713C44"/>
    <w:rsid w:val="0072603E"/>
    <w:rsid w:val="00734A5B"/>
    <w:rsid w:val="0074026F"/>
    <w:rsid w:val="00741984"/>
    <w:rsid w:val="007429F6"/>
    <w:rsid w:val="00744E76"/>
    <w:rsid w:val="00752198"/>
    <w:rsid w:val="00753881"/>
    <w:rsid w:val="00754E24"/>
    <w:rsid w:val="00763E0F"/>
    <w:rsid w:val="0076519D"/>
    <w:rsid w:val="0076797D"/>
    <w:rsid w:val="00767B36"/>
    <w:rsid w:val="00774153"/>
    <w:rsid w:val="00774DA4"/>
    <w:rsid w:val="00777F7E"/>
    <w:rsid w:val="00781F0F"/>
    <w:rsid w:val="0078418F"/>
    <w:rsid w:val="007913C5"/>
    <w:rsid w:val="00792798"/>
    <w:rsid w:val="007A78C2"/>
    <w:rsid w:val="007B5F2D"/>
    <w:rsid w:val="007B5FA8"/>
    <w:rsid w:val="007B600E"/>
    <w:rsid w:val="007B670C"/>
    <w:rsid w:val="007D4A21"/>
    <w:rsid w:val="007E1FDF"/>
    <w:rsid w:val="007E22B1"/>
    <w:rsid w:val="007E2512"/>
    <w:rsid w:val="007E4B54"/>
    <w:rsid w:val="007F0F4A"/>
    <w:rsid w:val="008028A4"/>
    <w:rsid w:val="00812672"/>
    <w:rsid w:val="00820B25"/>
    <w:rsid w:val="00830747"/>
    <w:rsid w:val="00846EB2"/>
    <w:rsid w:val="0085728A"/>
    <w:rsid w:val="008576E4"/>
    <w:rsid w:val="008624E8"/>
    <w:rsid w:val="00864F5A"/>
    <w:rsid w:val="00866F8F"/>
    <w:rsid w:val="008768CA"/>
    <w:rsid w:val="008825FE"/>
    <w:rsid w:val="00887E1C"/>
    <w:rsid w:val="008A2E37"/>
    <w:rsid w:val="008B46AA"/>
    <w:rsid w:val="008B78D0"/>
    <w:rsid w:val="008C384C"/>
    <w:rsid w:val="008E7986"/>
    <w:rsid w:val="008F61EB"/>
    <w:rsid w:val="00900F75"/>
    <w:rsid w:val="0090166D"/>
    <w:rsid w:val="0090271F"/>
    <w:rsid w:val="00902E23"/>
    <w:rsid w:val="00904187"/>
    <w:rsid w:val="009114D7"/>
    <w:rsid w:val="0091348E"/>
    <w:rsid w:val="00917CCB"/>
    <w:rsid w:val="0094158B"/>
    <w:rsid w:val="00942EC2"/>
    <w:rsid w:val="00955F13"/>
    <w:rsid w:val="0097758C"/>
    <w:rsid w:val="00995796"/>
    <w:rsid w:val="009A67B5"/>
    <w:rsid w:val="009C75BB"/>
    <w:rsid w:val="009D03A5"/>
    <w:rsid w:val="009D0D95"/>
    <w:rsid w:val="009D65C0"/>
    <w:rsid w:val="009F37B7"/>
    <w:rsid w:val="009F5E43"/>
    <w:rsid w:val="00A10F02"/>
    <w:rsid w:val="00A13331"/>
    <w:rsid w:val="00A164B4"/>
    <w:rsid w:val="00A201FB"/>
    <w:rsid w:val="00A20351"/>
    <w:rsid w:val="00A218EA"/>
    <w:rsid w:val="00A26956"/>
    <w:rsid w:val="00A27650"/>
    <w:rsid w:val="00A31C49"/>
    <w:rsid w:val="00A53724"/>
    <w:rsid w:val="00A60DB5"/>
    <w:rsid w:val="00A61773"/>
    <w:rsid w:val="00A66F6B"/>
    <w:rsid w:val="00A73129"/>
    <w:rsid w:val="00A81F5A"/>
    <w:rsid w:val="00A82346"/>
    <w:rsid w:val="00A92BA1"/>
    <w:rsid w:val="00A93385"/>
    <w:rsid w:val="00AA37A7"/>
    <w:rsid w:val="00AB37E2"/>
    <w:rsid w:val="00AB5259"/>
    <w:rsid w:val="00AC25D4"/>
    <w:rsid w:val="00AC6BC6"/>
    <w:rsid w:val="00AC7371"/>
    <w:rsid w:val="00AD3D1D"/>
    <w:rsid w:val="00AE0018"/>
    <w:rsid w:val="00AE3797"/>
    <w:rsid w:val="00AE6E25"/>
    <w:rsid w:val="00AF03C7"/>
    <w:rsid w:val="00B009DB"/>
    <w:rsid w:val="00B02A63"/>
    <w:rsid w:val="00B02B82"/>
    <w:rsid w:val="00B070F5"/>
    <w:rsid w:val="00B15449"/>
    <w:rsid w:val="00B6199A"/>
    <w:rsid w:val="00B8624F"/>
    <w:rsid w:val="00B93086"/>
    <w:rsid w:val="00BA19ED"/>
    <w:rsid w:val="00BA300B"/>
    <w:rsid w:val="00BA4B8D"/>
    <w:rsid w:val="00BC0F7D"/>
    <w:rsid w:val="00BC7FA1"/>
    <w:rsid w:val="00BD0602"/>
    <w:rsid w:val="00BD5E10"/>
    <w:rsid w:val="00BD716E"/>
    <w:rsid w:val="00BE3255"/>
    <w:rsid w:val="00BF128E"/>
    <w:rsid w:val="00C0300E"/>
    <w:rsid w:val="00C059E2"/>
    <w:rsid w:val="00C10623"/>
    <w:rsid w:val="00C1496A"/>
    <w:rsid w:val="00C2086E"/>
    <w:rsid w:val="00C31109"/>
    <w:rsid w:val="00C33079"/>
    <w:rsid w:val="00C37672"/>
    <w:rsid w:val="00C45231"/>
    <w:rsid w:val="00C56B0D"/>
    <w:rsid w:val="00C61F87"/>
    <w:rsid w:val="00C7165B"/>
    <w:rsid w:val="00C72833"/>
    <w:rsid w:val="00C77EA5"/>
    <w:rsid w:val="00C80F1D"/>
    <w:rsid w:val="00C86873"/>
    <w:rsid w:val="00C91EF9"/>
    <w:rsid w:val="00C93F40"/>
    <w:rsid w:val="00CA0DA2"/>
    <w:rsid w:val="00CA3D0C"/>
    <w:rsid w:val="00CA5750"/>
    <w:rsid w:val="00CD0C7C"/>
    <w:rsid w:val="00CD47D7"/>
    <w:rsid w:val="00CD5FA3"/>
    <w:rsid w:val="00CE13C3"/>
    <w:rsid w:val="00CE2522"/>
    <w:rsid w:val="00CF20E3"/>
    <w:rsid w:val="00CF42E1"/>
    <w:rsid w:val="00D2126E"/>
    <w:rsid w:val="00D23FB0"/>
    <w:rsid w:val="00D30419"/>
    <w:rsid w:val="00D309CC"/>
    <w:rsid w:val="00D32F03"/>
    <w:rsid w:val="00D46431"/>
    <w:rsid w:val="00D56A52"/>
    <w:rsid w:val="00D57972"/>
    <w:rsid w:val="00D675A9"/>
    <w:rsid w:val="00D724FE"/>
    <w:rsid w:val="00D738D6"/>
    <w:rsid w:val="00D75169"/>
    <w:rsid w:val="00D75373"/>
    <w:rsid w:val="00D755EB"/>
    <w:rsid w:val="00D87592"/>
    <w:rsid w:val="00D87C1E"/>
    <w:rsid w:val="00D87E00"/>
    <w:rsid w:val="00D9134D"/>
    <w:rsid w:val="00D91AFF"/>
    <w:rsid w:val="00D97560"/>
    <w:rsid w:val="00DA7A03"/>
    <w:rsid w:val="00DA7AB5"/>
    <w:rsid w:val="00DA7B44"/>
    <w:rsid w:val="00DB1818"/>
    <w:rsid w:val="00DC309B"/>
    <w:rsid w:val="00DC4DA2"/>
    <w:rsid w:val="00DD4C17"/>
    <w:rsid w:val="00DF07C7"/>
    <w:rsid w:val="00DF2B1F"/>
    <w:rsid w:val="00DF6189"/>
    <w:rsid w:val="00DF62CD"/>
    <w:rsid w:val="00E017F8"/>
    <w:rsid w:val="00E024C7"/>
    <w:rsid w:val="00E02E12"/>
    <w:rsid w:val="00E0315E"/>
    <w:rsid w:val="00E066F0"/>
    <w:rsid w:val="00E16509"/>
    <w:rsid w:val="00E22C63"/>
    <w:rsid w:val="00E40D2A"/>
    <w:rsid w:val="00E441B7"/>
    <w:rsid w:val="00E44582"/>
    <w:rsid w:val="00E52814"/>
    <w:rsid w:val="00E55017"/>
    <w:rsid w:val="00E60B57"/>
    <w:rsid w:val="00E72324"/>
    <w:rsid w:val="00E72ABE"/>
    <w:rsid w:val="00E7601C"/>
    <w:rsid w:val="00E77645"/>
    <w:rsid w:val="00E95242"/>
    <w:rsid w:val="00E963AF"/>
    <w:rsid w:val="00E9714E"/>
    <w:rsid w:val="00EA2D7C"/>
    <w:rsid w:val="00EA3015"/>
    <w:rsid w:val="00EB1D71"/>
    <w:rsid w:val="00EB3AE6"/>
    <w:rsid w:val="00EC2476"/>
    <w:rsid w:val="00EC4A25"/>
    <w:rsid w:val="00EC523E"/>
    <w:rsid w:val="00ED3E3F"/>
    <w:rsid w:val="00ED57CE"/>
    <w:rsid w:val="00EE005C"/>
    <w:rsid w:val="00EE5AA7"/>
    <w:rsid w:val="00EE696A"/>
    <w:rsid w:val="00EF0368"/>
    <w:rsid w:val="00EF084E"/>
    <w:rsid w:val="00EF554B"/>
    <w:rsid w:val="00F025A2"/>
    <w:rsid w:val="00F04712"/>
    <w:rsid w:val="00F21311"/>
    <w:rsid w:val="00F2275C"/>
    <w:rsid w:val="00F22EC7"/>
    <w:rsid w:val="00F26496"/>
    <w:rsid w:val="00F3058B"/>
    <w:rsid w:val="00F325C8"/>
    <w:rsid w:val="00F37886"/>
    <w:rsid w:val="00F412EA"/>
    <w:rsid w:val="00F62AEB"/>
    <w:rsid w:val="00F64477"/>
    <w:rsid w:val="00F653B8"/>
    <w:rsid w:val="00F703CE"/>
    <w:rsid w:val="00F70647"/>
    <w:rsid w:val="00F731CE"/>
    <w:rsid w:val="00F76D46"/>
    <w:rsid w:val="00FA1266"/>
    <w:rsid w:val="00FA144E"/>
    <w:rsid w:val="00FA47C1"/>
    <w:rsid w:val="00FB140E"/>
    <w:rsid w:val="00FB33EF"/>
    <w:rsid w:val="00FC1192"/>
    <w:rsid w:val="00FD457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904187"/>
    <w:pPr>
      <w:spacing w:after="200"/>
    </w:pPr>
    <w:rPr>
      <w:i/>
      <w:iCs/>
      <w:color w:val="44546A" w:themeColor="text2"/>
      <w:sz w:val="18"/>
      <w:szCs w:val="18"/>
    </w:rPr>
  </w:style>
  <w:style w:type="paragraph" w:styleId="List2">
    <w:name w:val="List 2"/>
    <w:basedOn w:val="List"/>
    <w:rsid w:val="00C059E2"/>
    <w:pPr>
      <w:ind w:left="851"/>
    </w:pPr>
  </w:style>
  <w:style w:type="paragraph" w:styleId="List">
    <w:name w:val="List"/>
    <w:basedOn w:val="Normal"/>
    <w:rsid w:val="00C059E2"/>
    <w:pPr>
      <w:overflowPunct w:val="0"/>
      <w:autoSpaceDE w:val="0"/>
      <w:autoSpaceDN w:val="0"/>
      <w:adjustRightInd w:val="0"/>
      <w:ind w:left="568" w:hanging="284"/>
      <w:textAlignment w:val="baseline"/>
    </w:pPr>
    <w:rPr>
      <w:lang w:eastAsia="en-GB"/>
    </w:rPr>
  </w:style>
  <w:style w:type="paragraph" w:styleId="List3">
    <w:name w:val="List 3"/>
    <w:basedOn w:val="Normal"/>
    <w:rsid w:val="00CE13C3"/>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97256759">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21991733">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2424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4B2A0-5BFD-C348-A333-BE7DC342E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71</TotalTime>
  <Pages>3</Pages>
  <Words>1097</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37</cp:revision>
  <cp:lastPrinted>2019-02-25T14:05:00Z</cp:lastPrinted>
  <dcterms:created xsi:type="dcterms:W3CDTF">2020-06-22T22:50:00Z</dcterms:created>
  <dcterms:modified xsi:type="dcterms:W3CDTF">2020-10-23T14:10:00Z</dcterms:modified>
  <cp:category/>
</cp:coreProperties>
</file>